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0C3E" w:rsidRPr="000D3E60" w:rsidRDefault="00370C3E" w:rsidP="00370C3E">
      <w:pPr>
        <w:rPr>
          <w:rFonts w:ascii="Book Antiqua" w:hAnsi="Book Antiqua"/>
          <w:noProof/>
        </w:rPr>
      </w:pPr>
      <w:r w:rsidRPr="000D3E60">
        <w:rPr>
          <w:rFonts w:ascii="Book Antiqua" w:hAnsi="Book Antiqua"/>
          <w:noProof/>
        </w:rPr>
        <w:drawing>
          <wp:anchor distT="0" distB="0" distL="114300" distR="114300" simplePos="0" relativeHeight="251660288" behindDoc="0" locked="0" layoutInCell="1" allowOverlap="1" wp14:anchorId="6F1AA507" wp14:editId="6C39F460">
            <wp:simplePos x="0" y="0"/>
            <wp:positionH relativeFrom="margin">
              <wp:posOffset>1308100</wp:posOffset>
            </wp:positionH>
            <wp:positionV relativeFrom="margin">
              <wp:posOffset>178131</wp:posOffset>
            </wp:positionV>
            <wp:extent cx="4029710" cy="115189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mc_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29710" cy="1151890"/>
                    </a:xfrm>
                    <a:prstGeom prst="rect">
                      <a:avLst/>
                    </a:prstGeom>
                  </pic:spPr>
                </pic:pic>
              </a:graphicData>
            </a:graphic>
            <wp14:sizeRelH relativeFrom="margin">
              <wp14:pctWidth>0</wp14:pctWidth>
            </wp14:sizeRelH>
            <wp14:sizeRelV relativeFrom="margin">
              <wp14:pctHeight>0</wp14:pctHeight>
            </wp14:sizeRelV>
          </wp:anchor>
        </w:drawing>
      </w:r>
      <w:r w:rsidRPr="000D3E60">
        <w:rPr>
          <w:rFonts w:ascii="Book Antiqua" w:hAnsi="Book Antiqua"/>
        </w:rPr>
        <w:t xml:space="preserve"> </w:t>
      </w:r>
    </w:p>
    <w:p w:rsidR="00370C3E" w:rsidRPr="000D3E60" w:rsidRDefault="00370C3E" w:rsidP="00370C3E">
      <w:pPr>
        <w:rPr>
          <w:rFonts w:ascii="Book Antiqua" w:hAnsi="Book Antiqua"/>
          <w:noProof/>
        </w:rPr>
      </w:pPr>
    </w:p>
    <w:p w:rsidR="00370C3E" w:rsidRPr="000D3E60" w:rsidRDefault="00370C3E" w:rsidP="00370C3E">
      <w:pPr>
        <w:rPr>
          <w:rFonts w:ascii="Book Antiqua" w:hAnsi="Book Antiqua"/>
          <w:noProof/>
        </w:rPr>
      </w:pPr>
    </w:p>
    <w:p w:rsidR="00370C3E" w:rsidRPr="000D3E60"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Default="00370C3E" w:rsidP="00370C3E">
      <w:pPr>
        <w:rPr>
          <w:rFonts w:ascii="Book Antiqua" w:hAnsi="Book Antiqua"/>
        </w:rPr>
      </w:pPr>
    </w:p>
    <w:p w:rsidR="00370C3E" w:rsidRPr="000D3E60" w:rsidRDefault="00370C3E" w:rsidP="00370C3E">
      <w:pPr>
        <w:rPr>
          <w:rFonts w:ascii="Book Antiqua" w:hAnsi="Book Antiqua"/>
          <w:b/>
          <w:u w:val="single"/>
        </w:rPr>
      </w:pPr>
      <w:r w:rsidRPr="000D3E60">
        <w:rPr>
          <w:rFonts w:ascii="Book Antiqua" w:hAnsi="Book Antiqua"/>
          <w:noProof/>
        </w:rPr>
        <mc:AlternateContent>
          <mc:Choice Requires="wps">
            <w:drawing>
              <wp:anchor distT="0" distB="0" distL="114300" distR="114300" simplePos="0" relativeHeight="251659264" behindDoc="1" locked="0" layoutInCell="1" allowOverlap="1" wp14:anchorId="06610A61" wp14:editId="53D7D652">
                <wp:simplePos x="0" y="0"/>
                <wp:positionH relativeFrom="margin">
                  <wp:align>center</wp:align>
                </wp:positionH>
                <wp:positionV relativeFrom="margin">
                  <wp:align>center</wp:align>
                </wp:positionV>
                <wp:extent cx="6448425" cy="2505075"/>
                <wp:effectExtent l="0" t="0" r="28575" b="28575"/>
                <wp:wrapNone/>
                <wp:docPr id="1502764209" name="Rectangle 1502764209"/>
                <wp:cNvGraphicFramePr/>
                <a:graphic xmlns:a="http://schemas.openxmlformats.org/drawingml/2006/main">
                  <a:graphicData uri="http://schemas.microsoft.com/office/word/2010/wordprocessingShape">
                    <wps:wsp>
                      <wps:cNvSpPr/>
                      <wps:spPr>
                        <a:xfrm>
                          <a:off x="0" y="0"/>
                          <a:ext cx="6448425" cy="2505075"/>
                        </a:xfrm>
                        <a:prstGeom prst="rect">
                          <a:avLst/>
                        </a:prstGeom>
                      </wps:spPr>
                      <wps:style>
                        <a:lnRef idx="2">
                          <a:schemeClr val="dk1"/>
                        </a:lnRef>
                        <a:fillRef idx="1">
                          <a:schemeClr val="lt1"/>
                        </a:fillRef>
                        <a:effectRef idx="0">
                          <a:schemeClr val="dk1"/>
                        </a:effectRef>
                        <a:fontRef idx="minor">
                          <a:schemeClr val="dk1"/>
                        </a:fontRef>
                      </wps:style>
                      <wps:txbx>
                        <w:txbxContent>
                          <w:p w:rsidR="00516FF9" w:rsidRPr="00516FF9" w:rsidRDefault="00516FF9" w:rsidP="00370C3E">
                            <w:pPr>
                              <w:jc w:val="center"/>
                              <w:rPr>
                                <w:rFonts w:ascii="Copperplate Gothic Bold" w:hAnsi="Copperplate Gothic Bold"/>
                                <w:b/>
                                <w:sz w:val="56"/>
                                <w:szCs w:val="56"/>
                                <w:u w:val="single"/>
                              </w:rPr>
                            </w:pPr>
                            <w:r w:rsidRPr="00516FF9">
                              <w:rPr>
                                <w:rFonts w:ascii="Copperplate Gothic Bold" w:hAnsi="Copperplate Gothic Bold"/>
                                <w:b/>
                                <w:sz w:val="56"/>
                                <w:szCs w:val="56"/>
                                <w:u w:val="single"/>
                              </w:rPr>
                              <w:t>EXAMINATION REGULATIONS</w:t>
                            </w:r>
                          </w:p>
                          <w:p w:rsidR="00370C3E" w:rsidRPr="001A7A55" w:rsidRDefault="00516FF9" w:rsidP="00370C3E">
                            <w:pPr>
                              <w:jc w:val="center"/>
                              <w:rPr>
                                <w:rFonts w:ascii="Copperplate Gothic Bold" w:hAnsi="Copperplate Gothic Bold"/>
                                <w:b/>
                                <w:sz w:val="58"/>
                                <w:szCs w:val="40"/>
                                <w:u w:val="single"/>
                              </w:rPr>
                            </w:pPr>
                            <w:r w:rsidRPr="00516FF9">
                              <w:rPr>
                                <w:rFonts w:ascii="Copperplate Gothic Bold" w:hAnsi="Copperplate Gothic Bold"/>
                                <w:b/>
                                <w:sz w:val="56"/>
                                <w:szCs w:val="56"/>
                              </w:rPr>
                              <w:t xml:space="preserve"> </w:t>
                            </w:r>
                            <w:r w:rsidRPr="00516FF9">
                              <w:rPr>
                                <w:rFonts w:ascii="Copperplate Gothic Bold" w:hAnsi="Copperplate Gothic Bold"/>
                                <w:b/>
                                <w:sz w:val="56"/>
                                <w:szCs w:val="56"/>
                                <w:u w:val="single"/>
                              </w:rPr>
                              <w:t>MBBS PROGRAM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610A61" id="Rectangle 1502764209" o:spid="_x0000_s1026" style="position:absolute;margin-left:0;margin-top:0;width:507.75pt;height:197.25pt;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" fillcolor="white [3201]" strokecolor="black [3200]" strokeweight="1pt">
                <v:textbox>
                  <w:txbxContent>
                    <w:p w:rsidR="00516FF9" w:rsidRPr="00516FF9" w:rsidRDefault="00516FF9" w:rsidP="00370C3E">
                      <w:pPr>
                        <w:jc w:val="center"/>
                        <w:rPr>
                          <w:rFonts w:ascii="Copperplate Gothic Bold" w:hAnsi="Copperplate Gothic Bold"/>
                          <w:b/>
                          <w:sz w:val="56"/>
                          <w:szCs w:val="56"/>
                          <w:u w:val="single"/>
                        </w:rPr>
                      </w:pPr>
                      <w:r w:rsidRPr="00516FF9">
                        <w:rPr>
                          <w:rFonts w:ascii="Copperplate Gothic Bold" w:hAnsi="Copperplate Gothic Bold"/>
                          <w:b/>
                          <w:sz w:val="56"/>
                          <w:szCs w:val="56"/>
                          <w:u w:val="single"/>
                        </w:rPr>
                        <w:t>EXAMINATION REGULATIONS</w:t>
                      </w:r>
                    </w:p>
                    <w:p w:rsidR="00370C3E" w:rsidRPr="001A7A55" w:rsidRDefault="00516FF9" w:rsidP="00370C3E">
                      <w:pPr>
                        <w:jc w:val="center"/>
                        <w:rPr>
                          <w:rFonts w:ascii="Copperplate Gothic Bold" w:hAnsi="Copperplate Gothic Bold"/>
                          <w:b/>
                          <w:sz w:val="58"/>
                          <w:szCs w:val="40"/>
                          <w:u w:val="single"/>
                        </w:rPr>
                      </w:pPr>
                      <w:r w:rsidRPr="00516FF9">
                        <w:rPr>
                          <w:rFonts w:ascii="Copperplate Gothic Bold" w:hAnsi="Copperplate Gothic Bold"/>
                          <w:b/>
                          <w:sz w:val="56"/>
                          <w:szCs w:val="56"/>
                        </w:rPr>
                        <w:t xml:space="preserve"> </w:t>
                      </w:r>
                      <w:r w:rsidRPr="00516FF9">
                        <w:rPr>
                          <w:rFonts w:ascii="Copperplate Gothic Bold" w:hAnsi="Copperplate Gothic Bold"/>
                          <w:b/>
                          <w:sz w:val="56"/>
                          <w:szCs w:val="56"/>
                          <w:u w:val="single"/>
                        </w:rPr>
                        <w:t>MBBS PROGRAM</w:t>
                      </w:r>
                    </w:p>
                  </w:txbxContent>
                </v:textbox>
                <w10:wrap anchorx="margin" anchory="margin"/>
              </v:rect>
            </w:pict>
          </mc:Fallback>
        </mc:AlternateContent>
      </w:r>
    </w:p>
    <w:p w:rsidR="00370C3E" w:rsidRPr="000D3E60" w:rsidRDefault="00370C3E" w:rsidP="00370C3E">
      <w:pPr>
        <w:pBdr>
          <w:bottom w:val="single" w:sz="6" w:space="1" w:color="auto"/>
        </w:pBdr>
        <w:spacing w:line="360" w:lineRule="auto"/>
        <w:ind w:left="360"/>
        <w:rPr>
          <w:rFonts w:ascii="Book Antiqua" w:hAnsi="Book Antiqua"/>
          <w:sz w:val="34"/>
        </w:rPr>
      </w:pPr>
    </w:p>
    <w:p w:rsidR="00370C3E" w:rsidRDefault="00370C3E" w:rsidP="00370C3E">
      <w:pPr>
        <w:spacing w:line="360" w:lineRule="auto"/>
        <w:ind w:left="360"/>
        <w:jc w:val="center"/>
        <w:rPr>
          <w:rFonts w:ascii="Book Antiqua" w:hAnsi="Book Antiqua"/>
          <w:sz w:val="32"/>
        </w:rPr>
      </w:pPr>
      <w:r w:rsidRPr="000D3E60">
        <w:rPr>
          <w:rFonts w:ascii="Book Antiqua" w:hAnsi="Book Antiqua"/>
          <w:b/>
          <w:sz w:val="30"/>
        </w:rPr>
        <w:t>SUL</w:t>
      </w:r>
      <w:r>
        <w:rPr>
          <w:rFonts w:ascii="Book Antiqua" w:hAnsi="Book Antiqua"/>
          <w:b/>
          <w:sz w:val="30"/>
        </w:rPr>
        <w:t>EMAN ROSHAN MEDICAL COLLEGE</w:t>
      </w:r>
      <w:r w:rsidR="001C599C">
        <w:rPr>
          <w:rFonts w:ascii="Book Antiqua" w:hAnsi="Book Antiqua"/>
          <w:b/>
          <w:sz w:val="30"/>
        </w:rPr>
        <w:t xml:space="preserve"> </w:t>
      </w:r>
      <w:r w:rsidRPr="000D3E60">
        <w:rPr>
          <w:rFonts w:ascii="Book Antiqua" w:hAnsi="Book Antiqua"/>
          <w:sz w:val="32"/>
        </w:rPr>
        <w:t>TANDO ADAM</w:t>
      </w:r>
    </w:p>
    <w:p w:rsidR="007C52B7" w:rsidRPr="007C52B7" w:rsidRDefault="007C52B7" w:rsidP="007C52B7">
      <w:pPr>
        <w:pBdr>
          <w:bottom w:val="single" w:sz="6" w:space="1" w:color="auto"/>
        </w:pBdr>
        <w:jc w:val="center"/>
        <w:rPr>
          <w:rFonts w:ascii="Copperplate Gothic Bold" w:hAnsi="Copperplate Gothic Bold"/>
          <w:b/>
          <w:u w:val="single"/>
        </w:rPr>
      </w:pPr>
      <w:r w:rsidRPr="007C52B7">
        <w:rPr>
          <w:rFonts w:ascii="Copperplate Gothic Bold" w:hAnsi="Copperplate Gothic Bold"/>
          <w:b/>
          <w:u w:val="single"/>
        </w:rPr>
        <w:lastRenderedPageBreak/>
        <w:t>EXAMINATION REGULATIONS MBBS PROGRAM</w:t>
      </w:r>
    </w:p>
    <w:p w:rsidR="007C52B7" w:rsidRPr="007C52B7" w:rsidRDefault="007C52B7" w:rsidP="001C599C">
      <w:pPr>
        <w:jc w:val="both"/>
        <w:rPr>
          <w:rFonts w:ascii="Book Antiqua" w:hAnsi="Book Antiqua"/>
          <w:b/>
        </w:rPr>
      </w:pPr>
      <w:r w:rsidRPr="007C52B7">
        <w:rPr>
          <w:rFonts w:ascii="Book Antiqua" w:hAnsi="Book Antiqua"/>
          <w:b/>
          <w:u w:val="single"/>
        </w:rPr>
        <w:t>1. Professional Examinations/Annual Examination</w:t>
      </w:r>
    </w:p>
    <w:p w:rsidR="007C52B7" w:rsidRPr="007C52B7" w:rsidRDefault="007C52B7" w:rsidP="001C599C">
      <w:pPr>
        <w:pStyle w:val="ListParagraph"/>
        <w:numPr>
          <w:ilvl w:val="0"/>
          <w:numId w:val="1"/>
        </w:numPr>
        <w:jc w:val="both"/>
        <w:rPr>
          <w:rFonts w:ascii="Book Antiqua" w:hAnsi="Book Antiqua"/>
        </w:rPr>
      </w:pPr>
      <w:r w:rsidRPr="007C52B7">
        <w:rPr>
          <w:rFonts w:ascii="Book Antiqua" w:hAnsi="Book Antiqua"/>
        </w:rPr>
        <w:t xml:space="preserve">The professional examinations shall be held only twice in each academic year (le. Annual and Supplementary) for </w:t>
      </w:r>
      <w:r w:rsidR="00F0320F">
        <w:rPr>
          <w:rFonts w:ascii="Book Antiqua" w:hAnsi="Book Antiqua"/>
        </w:rPr>
        <w:t>each class of the College</w:t>
      </w:r>
      <w:r w:rsidRPr="007C52B7">
        <w:rPr>
          <w:rFonts w:ascii="Book Antiqua" w:hAnsi="Book Antiqua"/>
        </w:rPr>
        <w:t xml:space="preserve"> as per academic Calendar &amp; Examinations Calendar.</w:t>
      </w:r>
    </w:p>
    <w:p w:rsidR="007C52B7" w:rsidRPr="007C52B7" w:rsidRDefault="007C52B7" w:rsidP="001C599C">
      <w:pPr>
        <w:pStyle w:val="ListParagraph"/>
        <w:numPr>
          <w:ilvl w:val="0"/>
          <w:numId w:val="1"/>
        </w:numPr>
        <w:jc w:val="both"/>
        <w:rPr>
          <w:rFonts w:ascii="Book Antiqua" w:hAnsi="Book Antiqua"/>
        </w:rPr>
      </w:pPr>
      <w:r w:rsidRPr="007C52B7">
        <w:rPr>
          <w:rFonts w:ascii="Book Antiqua" w:hAnsi="Book Antiqua"/>
        </w:rPr>
        <w:t>There shall be five professional examinations for MBBS students.</w:t>
      </w:r>
    </w:p>
    <w:p w:rsidR="007C52B7" w:rsidRPr="007C52B7" w:rsidRDefault="007C52B7" w:rsidP="001C599C">
      <w:pPr>
        <w:pStyle w:val="ListParagraph"/>
        <w:numPr>
          <w:ilvl w:val="0"/>
          <w:numId w:val="1"/>
        </w:numPr>
        <w:jc w:val="both"/>
        <w:rPr>
          <w:rFonts w:ascii="Book Antiqua" w:hAnsi="Book Antiqua"/>
        </w:rPr>
      </w:pPr>
      <w:r w:rsidRPr="007C52B7">
        <w:rPr>
          <w:rFonts w:ascii="Book Antiqua" w:hAnsi="Book Antiqua"/>
        </w:rPr>
        <w:t>All professional examinations shall be hold in the</w:t>
      </w:r>
      <w:r w:rsidR="00F0320F">
        <w:rPr>
          <w:rFonts w:ascii="Book Antiqua" w:hAnsi="Book Antiqua"/>
        </w:rPr>
        <w:t xml:space="preserve"> college</w:t>
      </w:r>
      <w:r w:rsidRPr="007C52B7">
        <w:rPr>
          <w:rFonts w:ascii="Book Antiqua" w:hAnsi="Book Antiqua"/>
        </w:rPr>
        <w:t>.</w:t>
      </w:r>
    </w:p>
    <w:p w:rsidR="007C52B7" w:rsidRPr="007C52B7" w:rsidRDefault="007C52B7" w:rsidP="001C599C">
      <w:pPr>
        <w:jc w:val="both"/>
        <w:rPr>
          <w:rFonts w:ascii="Book Antiqua" w:hAnsi="Book Antiqua"/>
        </w:rPr>
      </w:pPr>
    </w:p>
    <w:p w:rsidR="007C52B7" w:rsidRPr="007C52B7" w:rsidRDefault="007C52B7" w:rsidP="001C599C">
      <w:pPr>
        <w:jc w:val="both"/>
        <w:rPr>
          <w:rFonts w:ascii="Book Antiqua" w:hAnsi="Book Antiqua"/>
          <w:b/>
          <w:u w:val="single"/>
        </w:rPr>
      </w:pPr>
      <w:r w:rsidRPr="007C52B7">
        <w:rPr>
          <w:rFonts w:ascii="Book Antiqua" w:hAnsi="Book Antiqua"/>
          <w:b/>
          <w:u w:val="single"/>
        </w:rPr>
        <w:t>2. Conduct of Examinations.</w:t>
      </w:r>
    </w:p>
    <w:p w:rsidR="007C52B7" w:rsidRPr="007C52B7" w:rsidRDefault="007C52B7" w:rsidP="001C599C">
      <w:pPr>
        <w:jc w:val="both"/>
        <w:rPr>
          <w:rFonts w:ascii="Book Antiqua" w:hAnsi="Book Antiqua"/>
        </w:rPr>
      </w:pPr>
      <w:r w:rsidRPr="007C52B7">
        <w:rPr>
          <w:rFonts w:ascii="Book Antiqua" w:hAnsi="Book Antiqua"/>
        </w:rPr>
        <w:t>The Controller of Examinations shall prepare the examination calendar based on the academic calendar and conduct all examinations during an academic year.</w:t>
      </w:r>
    </w:p>
    <w:p w:rsidR="007C52B7" w:rsidRPr="007C52B7" w:rsidRDefault="007C52B7" w:rsidP="001C599C">
      <w:pPr>
        <w:jc w:val="both"/>
        <w:rPr>
          <w:rFonts w:ascii="Book Antiqua" w:hAnsi="Book Antiqua"/>
          <w:b/>
          <w:u w:val="single"/>
        </w:rPr>
      </w:pPr>
      <w:r w:rsidRPr="007C52B7">
        <w:rPr>
          <w:rFonts w:ascii="Book Antiqua" w:hAnsi="Book Antiqua"/>
          <w:b/>
          <w:u w:val="single"/>
        </w:rPr>
        <w:t>3. Examination Schedule/Timetable</w:t>
      </w:r>
    </w:p>
    <w:p w:rsidR="007C52B7" w:rsidRPr="007C52B7" w:rsidRDefault="007C52B7" w:rsidP="001C599C">
      <w:pPr>
        <w:jc w:val="both"/>
        <w:rPr>
          <w:rFonts w:ascii="Book Antiqua" w:hAnsi="Book Antiqua"/>
        </w:rPr>
      </w:pPr>
    </w:p>
    <w:p w:rsidR="007C52B7" w:rsidRPr="007C52B7" w:rsidRDefault="007C52B7" w:rsidP="001C599C">
      <w:pPr>
        <w:pStyle w:val="ListParagraph"/>
        <w:numPr>
          <w:ilvl w:val="0"/>
          <w:numId w:val="2"/>
        </w:numPr>
        <w:jc w:val="both"/>
        <w:rPr>
          <w:rFonts w:ascii="Book Antiqua" w:hAnsi="Book Antiqua"/>
        </w:rPr>
      </w:pPr>
      <w:r w:rsidRPr="007C52B7">
        <w:rPr>
          <w:rFonts w:ascii="Book Antiqua" w:hAnsi="Book Antiqua"/>
        </w:rPr>
        <w:t>Controller of Examinations shall prepare the Timetable for all examinations in consultation with the Dean/Director Academics/Principal/HOD of college at least three months prior to the conduct of annual examination.</w:t>
      </w:r>
    </w:p>
    <w:p w:rsidR="007C52B7" w:rsidRPr="007C52B7" w:rsidRDefault="007C52B7" w:rsidP="001C599C">
      <w:pPr>
        <w:pStyle w:val="ListParagraph"/>
        <w:numPr>
          <w:ilvl w:val="0"/>
          <w:numId w:val="2"/>
        </w:numPr>
        <w:jc w:val="both"/>
        <w:rPr>
          <w:rFonts w:ascii="Book Antiqua" w:hAnsi="Book Antiqua"/>
        </w:rPr>
      </w:pPr>
      <w:r w:rsidRPr="007C52B7">
        <w:rPr>
          <w:rFonts w:ascii="Book Antiqua" w:hAnsi="Book Antiqua"/>
        </w:rPr>
        <w:t>The Controller of Examinations shall display the examination schedule for written and</w:t>
      </w:r>
      <w:r w:rsidR="005F6A69">
        <w:rPr>
          <w:rFonts w:ascii="Book Antiqua" w:hAnsi="Book Antiqua"/>
        </w:rPr>
        <w:t xml:space="preserve"> practical examinations on college</w:t>
      </w:r>
      <w:r w:rsidRPr="007C52B7">
        <w:rPr>
          <w:rFonts w:ascii="Book Antiqua" w:hAnsi="Book Antiqua"/>
        </w:rPr>
        <w:t xml:space="preserve"> website and on the notice board of concerned College/institution.</w:t>
      </w:r>
    </w:p>
    <w:p w:rsidR="007C52B7" w:rsidRPr="007C52B7" w:rsidRDefault="007C52B7" w:rsidP="001C599C">
      <w:pPr>
        <w:pStyle w:val="ListParagraph"/>
        <w:numPr>
          <w:ilvl w:val="0"/>
          <w:numId w:val="2"/>
        </w:numPr>
        <w:jc w:val="both"/>
        <w:rPr>
          <w:rFonts w:ascii="Book Antiqua" w:hAnsi="Book Antiqua"/>
        </w:rPr>
      </w:pPr>
      <w:r w:rsidRPr="007C52B7">
        <w:rPr>
          <w:rFonts w:ascii="Book Antiqua" w:hAnsi="Book Antiqua"/>
        </w:rPr>
        <w:t>In case of unforeseen circumstances. Controller of Examinations may change the Exam, schedule.</w:t>
      </w:r>
    </w:p>
    <w:p w:rsidR="007C52B7" w:rsidRPr="007C52B7" w:rsidRDefault="007C52B7" w:rsidP="001C599C">
      <w:pPr>
        <w:jc w:val="both"/>
        <w:rPr>
          <w:rFonts w:ascii="Book Antiqua" w:hAnsi="Book Antiqua"/>
        </w:rPr>
      </w:pPr>
    </w:p>
    <w:p w:rsidR="007C52B7" w:rsidRPr="007C52B7" w:rsidRDefault="007C52B7" w:rsidP="001C599C">
      <w:pPr>
        <w:jc w:val="both"/>
        <w:rPr>
          <w:rFonts w:ascii="Book Antiqua" w:hAnsi="Book Antiqua"/>
          <w:b/>
          <w:u w:val="single"/>
        </w:rPr>
      </w:pPr>
      <w:r>
        <w:rPr>
          <w:rFonts w:ascii="Book Antiqua" w:hAnsi="Book Antiqua"/>
          <w:b/>
          <w:u w:val="single"/>
        </w:rPr>
        <w:t xml:space="preserve">4. </w:t>
      </w:r>
      <w:r w:rsidRPr="007C52B7">
        <w:rPr>
          <w:rFonts w:ascii="Book Antiqua" w:hAnsi="Book Antiqua"/>
          <w:b/>
          <w:u w:val="single"/>
        </w:rPr>
        <w:t>Eligibility for a Professional Examination.</w:t>
      </w:r>
    </w:p>
    <w:p w:rsidR="007C52B7" w:rsidRPr="007C52B7" w:rsidRDefault="007C52B7" w:rsidP="001C599C">
      <w:pPr>
        <w:jc w:val="both"/>
        <w:rPr>
          <w:rFonts w:ascii="Book Antiqua" w:hAnsi="Book Antiqua"/>
        </w:rPr>
      </w:pPr>
      <w:r w:rsidRPr="007C52B7">
        <w:rPr>
          <w:rFonts w:ascii="Book Antiqua" w:hAnsi="Book Antiqua"/>
        </w:rPr>
        <w:t>A student shall be eligible to appear in a professional examination subject to fulfilling the following conditions, namely:</w:t>
      </w:r>
    </w:p>
    <w:p w:rsidR="007C52B7" w:rsidRPr="007C52B7" w:rsidRDefault="007C52B7" w:rsidP="001C599C">
      <w:pPr>
        <w:pStyle w:val="ListParagraph"/>
        <w:numPr>
          <w:ilvl w:val="0"/>
          <w:numId w:val="3"/>
        </w:numPr>
        <w:jc w:val="both"/>
        <w:rPr>
          <w:rFonts w:ascii="Book Antiqua" w:hAnsi="Book Antiqua"/>
        </w:rPr>
      </w:pPr>
      <w:r w:rsidRPr="007C52B7">
        <w:rPr>
          <w:rFonts w:ascii="Book Antiqua" w:hAnsi="Book Antiqua"/>
        </w:rPr>
        <w:t>Registered in PUMHS and has studied the prescribed courses in the academic year.</w:t>
      </w:r>
    </w:p>
    <w:p w:rsidR="007C52B7" w:rsidRPr="007C52B7" w:rsidRDefault="007C52B7" w:rsidP="001C599C">
      <w:pPr>
        <w:pStyle w:val="ListParagraph"/>
        <w:numPr>
          <w:ilvl w:val="0"/>
          <w:numId w:val="3"/>
        </w:numPr>
        <w:jc w:val="both"/>
        <w:rPr>
          <w:rFonts w:ascii="Book Antiqua" w:hAnsi="Book Antiqua"/>
        </w:rPr>
      </w:pPr>
      <w:r w:rsidRPr="007C52B7">
        <w:rPr>
          <w:rFonts w:ascii="Book Antiqua" w:hAnsi="Book Antiqua"/>
        </w:rPr>
        <w:t>Attended 75% of the lectures, demonstrations, tutorials and practical or clinical work, both in-patients and out-patients. For clinical subjects, cumulative attendance of all clinical years shall be considered</w:t>
      </w:r>
    </w:p>
    <w:p w:rsidR="007C52B7" w:rsidRPr="007C52B7" w:rsidRDefault="007C52B7" w:rsidP="001C599C">
      <w:pPr>
        <w:pStyle w:val="ListParagraph"/>
        <w:numPr>
          <w:ilvl w:val="0"/>
          <w:numId w:val="3"/>
        </w:numPr>
        <w:jc w:val="both"/>
        <w:rPr>
          <w:rFonts w:ascii="Book Antiqua" w:hAnsi="Book Antiqua"/>
        </w:rPr>
      </w:pPr>
      <w:r w:rsidRPr="007C52B7">
        <w:rPr>
          <w:rFonts w:ascii="Book Antiqua" w:hAnsi="Book Antiqua"/>
        </w:rPr>
        <w:t>Paid the prescribed examination fee.</w:t>
      </w:r>
    </w:p>
    <w:p w:rsidR="007C52B7" w:rsidRPr="007C52B7" w:rsidRDefault="007C52B7" w:rsidP="001C599C">
      <w:pPr>
        <w:pStyle w:val="ListParagraph"/>
        <w:numPr>
          <w:ilvl w:val="0"/>
          <w:numId w:val="3"/>
        </w:numPr>
        <w:jc w:val="both"/>
        <w:rPr>
          <w:rFonts w:ascii="Book Antiqua" w:hAnsi="Book Antiqua"/>
        </w:rPr>
      </w:pPr>
      <w:r w:rsidRPr="007C52B7">
        <w:rPr>
          <w:rFonts w:ascii="Book Antiqua" w:hAnsi="Book Antiqua"/>
        </w:rPr>
        <w:t>Paid all college/Institute dues for the current academic year</w:t>
      </w:r>
    </w:p>
    <w:p w:rsidR="007C52B7" w:rsidRPr="007C52B7" w:rsidRDefault="007C52B7" w:rsidP="001C599C">
      <w:pPr>
        <w:pStyle w:val="ListParagraph"/>
        <w:numPr>
          <w:ilvl w:val="0"/>
          <w:numId w:val="3"/>
        </w:numPr>
        <w:jc w:val="both"/>
        <w:rPr>
          <w:rFonts w:ascii="Book Antiqua" w:hAnsi="Book Antiqua"/>
        </w:rPr>
      </w:pPr>
      <w:r w:rsidRPr="007C52B7">
        <w:rPr>
          <w:rFonts w:ascii="Book Antiqua" w:hAnsi="Book Antiqua"/>
        </w:rPr>
        <w:t>Has no major disciplinary case during the current academic year</w:t>
      </w:r>
    </w:p>
    <w:p w:rsidR="007C52B7" w:rsidRPr="007C52B7" w:rsidRDefault="007C52B7" w:rsidP="001C599C">
      <w:pPr>
        <w:jc w:val="both"/>
        <w:rPr>
          <w:rFonts w:ascii="Book Antiqua" w:hAnsi="Book Antiqua"/>
        </w:rPr>
      </w:pPr>
    </w:p>
    <w:p w:rsidR="007C52B7" w:rsidRPr="007C52B7" w:rsidRDefault="007C52B7" w:rsidP="001C599C">
      <w:pPr>
        <w:jc w:val="both"/>
        <w:rPr>
          <w:rFonts w:ascii="Book Antiqua" w:hAnsi="Book Antiqua"/>
        </w:rPr>
      </w:pPr>
      <w:r w:rsidRPr="007C52B7">
        <w:rPr>
          <w:rFonts w:ascii="Book Antiqua" w:hAnsi="Book Antiqua"/>
          <w:b/>
          <w:u w:val="single"/>
        </w:rPr>
        <w:t>5. Submission of Examination form</w:t>
      </w:r>
    </w:p>
    <w:p w:rsidR="007C52B7" w:rsidRPr="007C52B7" w:rsidRDefault="007C52B7" w:rsidP="001C599C">
      <w:pPr>
        <w:pStyle w:val="ListParagraph"/>
        <w:numPr>
          <w:ilvl w:val="0"/>
          <w:numId w:val="4"/>
        </w:numPr>
        <w:jc w:val="both"/>
        <w:rPr>
          <w:rFonts w:ascii="Book Antiqua" w:hAnsi="Book Antiqua"/>
        </w:rPr>
      </w:pPr>
      <w:r w:rsidRPr="007C52B7">
        <w:rPr>
          <w:rFonts w:ascii="Book Antiqua" w:hAnsi="Book Antiqua"/>
        </w:rPr>
        <w:t xml:space="preserve">Meeting the pre-requisite to be eligible to sit in an examination, every candidate's examination application form and prescribed fee shall be forwarded as per University </w:t>
      </w:r>
      <w:r w:rsidRPr="007C52B7">
        <w:rPr>
          <w:rFonts w:ascii="Book Antiqua" w:hAnsi="Book Antiqua"/>
        </w:rPr>
        <w:lastRenderedPageBreak/>
        <w:t xml:space="preserve">registration number through Head of institution </w:t>
      </w:r>
      <w:r>
        <w:rPr>
          <w:rFonts w:ascii="Book Antiqua" w:hAnsi="Book Antiqua"/>
        </w:rPr>
        <w:t>(</w:t>
      </w:r>
      <w:proofErr w:type="spellStart"/>
      <w:r>
        <w:rPr>
          <w:rFonts w:ascii="Book Antiqua" w:hAnsi="Book Antiqua"/>
        </w:rPr>
        <w:t>Ho</w:t>
      </w:r>
      <w:r w:rsidRPr="007C52B7">
        <w:rPr>
          <w:rFonts w:ascii="Book Antiqua" w:hAnsi="Book Antiqua"/>
        </w:rPr>
        <w:t>l</w:t>
      </w:r>
      <w:proofErr w:type="spellEnd"/>
      <w:r>
        <w:rPr>
          <w:rFonts w:ascii="Book Antiqua" w:hAnsi="Book Antiqua"/>
        </w:rPr>
        <w:t>)</w:t>
      </w:r>
      <w:r w:rsidRPr="007C52B7">
        <w:rPr>
          <w:rFonts w:ascii="Book Antiqua" w:hAnsi="Book Antiqua"/>
        </w:rPr>
        <w:t xml:space="preserve"> to the </w:t>
      </w:r>
      <w:r>
        <w:rPr>
          <w:rFonts w:ascii="Book Antiqua" w:hAnsi="Book Antiqua"/>
        </w:rPr>
        <w:t>Controller</w:t>
      </w:r>
      <w:r w:rsidRPr="007C52B7">
        <w:rPr>
          <w:rFonts w:ascii="Book Antiqua" w:hAnsi="Book Antiqua"/>
        </w:rPr>
        <w:t xml:space="preserve"> of Examinations at least 6 weeks before the commencement of the annual examination.</w:t>
      </w:r>
    </w:p>
    <w:p w:rsidR="007C52B7" w:rsidRPr="007C52B7" w:rsidRDefault="007C52B7" w:rsidP="001C599C">
      <w:pPr>
        <w:pStyle w:val="ListParagraph"/>
        <w:numPr>
          <w:ilvl w:val="0"/>
          <w:numId w:val="4"/>
        </w:numPr>
        <w:jc w:val="both"/>
        <w:rPr>
          <w:rFonts w:ascii="Book Antiqua" w:hAnsi="Book Antiqua"/>
        </w:rPr>
      </w:pPr>
      <w:r w:rsidRPr="007C52B7">
        <w:rPr>
          <w:rFonts w:ascii="Book Antiqua" w:hAnsi="Book Antiqua"/>
        </w:rPr>
        <w:t>Whenever completed Admission Form or the tee is received after the due date, the candidate shall pay double the normal fee provided that such application and fee is received at least three weeks before the commencement of the examination.</w:t>
      </w:r>
    </w:p>
    <w:p w:rsidR="007C52B7" w:rsidRPr="007C52B7" w:rsidRDefault="007C52B7" w:rsidP="001C599C">
      <w:pPr>
        <w:pStyle w:val="ListParagraph"/>
        <w:numPr>
          <w:ilvl w:val="0"/>
          <w:numId w:val="4"/>
        </w:numPr>
        <w:jc w:val="both"/>
        <w:rPr>
          <w:rFonts w:ascii="Book Antiqua" w:hAnsi="Book Antiqua"/>
        </w:rPr>
      </w:pPr>
      <w:r w:rsidRPr="007C52B7">
        <w:rPr>
          <w:rFonts w:ascii="Book Antiqua" w:hAnsi="Book Antiqua"/>
        </w:rPr>
        <w:t>Controller of Examinations shall ensure that the candidates' documents are correct and shall forward admit cards to the institutions, at least two weeks before the commencement of examination for issue to individual students.</w:t>
      </w:r>
    </w:p>
    <w:p w:rsidR="007C52B7" w:rsidRPr="007C52B7" w:rsidRDefault="007C52B7" w:rsidP="001C599C">
      <w:pPr>
        <w:pStyle w:val="ListParagraph"/>
        <w:numPr>
          <w:ilvl w:val="0"/>
          <w:numId w:val="4"/>
        </w:numPr>
        <w:jc w:val="both"/>
        <w:rPr>
          <w:rFonts w:ascii="Book Antiqua" w:hAnsi="Book Antiqua"/>
        </w:rPr>
      </w:pPr>
      <w:r w:rsidRPr="007C52B7">
        <w:rPr>
          <w:rFonts w:ascii="Book Antiqua" w:hAnsi="Book Antiqua"/>
        </w:rPr>
        <w:t>The Examination Directorate shall process the examination lee submitted by an institution to Finance Directorate.</w:t>
      </w:r>
    </w:p>
    <w:p w:rsidR="007C52B7" w:rsidRPr="007C52B7" w:rsidRDefault="007C52B7" w:rsidP="001C599C">
      <w:pPr>
        <w:jc w:val="both"/>
        <w:rPr>
          <w:rFonts w:ascii="Book Antiqua" w:hAnsi="Book Antiqua"/>
        </w:rPr>
      </w:pPr>
    </w:p>
    <w:p w:rsidR="007C52B7" w:rsidRPr="007C52B7" w:rsidRDefault="007C52B7" w:rsidP="001C599C">
      <w:pPr>
        <w:jc w:val="both"/>
        <w:rPr>
          <w:rFonts w:ascii="Book Antiqua" w:hAnsi="Book Antiqua"/>
          <w:b/>
          <w:u w:val="single"/>
        </w:rPr>
      </w:pPr>
      <w:r w:rsidRPr="007C52B7">
        <w:rPr>
          <w:rFonts w:ascii="Book Antiqua" w:hAnsi="Book Antiqua"/>
          <w:b/>
          <w:u w:val="single"/>
        </w:rPr>
        <w:t>6. Internal Assessment.</w:t>
      </w:r>
    </w:p>
    <w:p w:rsidR="007C52B7" w:rsidRPr="007C52B7" w:rsidRDefault="007C52B7" w:rsidP="001C599C">
      <w:pPr>
        <w:pStyle w:val="ListParagraph"/>
        <w:numPr>
          <w:ilvl w:val="0"/>
          <w:numId w:val="5"/>
        </w:numPr>
        <w:jc w:val="both"/>
        <w:rPr>
          <w:rFonts w:ascii="Book Antiqua" w:hAnsi="Book Antiqua"/>
        </w:rPr>
      </w:pPr>
      <w:r w:rsidRPr="007C52B7">
        <w:rPr>
          <w:rFonts w:ascii="Book Antiqua" w:hAnsi="Book Antiqua"/>
        </w:rPr>
        <w:t>Weightage of intimal assessment shall be 10 %, each for theory and practical, in MBBS and BDS Professional Examination.</w:t>
      </w:r>
    </w:p>
    <w:p w:rsidR="007C52B7" w:rsidRPr="007C52B7" w:rsidRDefault="007C52B7" w:rsidP="001C599C">
      <w:pPr>
        <w:pStyle w:val="ListParagraph"/>
        <w:numPr>
          <w:ilvl w:val="0"/>
          <w:numId w:val="5"/>
        </w:numPr>
        <w:jc w:val="both"/>
        <w:rPr>
          <w:rFonts w:ascii="Book Antiqua" w:hAnsi="Book Antiqua"/>
        </w:rPr>
      </w:pPr>
      <w:r w:rsidRPr="007C52B7">
        <w:rPr>
          <w:rFonts w:ascii="Book Antiqua" w:hAnsi="Book Antiqua"/>
        </w:rPr>
        <w:t>The Internal Assessment shall comprise of monthly test/PBL/assignments/stages/sub-stages/ward tests/OSCE etc.</w:t>
      </w:r>
    </w:p>
    <w:p w:rsidR="007C52B7" w:rsidRDefault="007C52B7" w:rsidP="001C599C">
      <w:pPr>
        <w:pStyle w:val="ListParagraph"/>
        <w:numPr>
          <w:ilvl w:val="0"/>
          <w:numId w:val="5"/>
        </w:numPr>
        <w:jc w:val="both"/>
        <w:rPr>
          <w:rFonts w:ascii="Book Antiqua" w:hAnsi="Book Antiqua"/>
        </w:rPr>
      </w:pPr>
      <w:r w:rsidRPr="007C52B7">
        <w:rPr>
          <w:rFonts w:ascii="Book Antiqua" w:hAnsi="Book Antiqua"/>
        </w:rPr>
        <w:t>The Internal Assessment record shall be kept in the respective department of the College /Institute and after approval of Principal, a summary as per University registration number.</w:t>
      </w:r>
    </w:p>
    <w:p w:rsidR="00771644" w:rsidRDefault="00771644" w:rsidP="00771644">
      <w:pPr>
        <w:jc w:val="both"/>
        <w:rPr>
          <w:rFonts w:ascii="Book Antiqua" w:hAnsi="Book Antiqua"/>
        </w:rPr>
      </w:pPr>
    </w:p>
    <w:p w:rsidR="00771644" w:rsidRDefault="00771644" w:rsidP="00771644">
      <w:pPr>
        <w:jc w:val="both"/>
        <w:rPr>
          <w:rFonts w:ascii="Book Antiqua" w:hAnsi="Book Antiqua"/>
        </w:rPr>
      </w:pPr>
    </w:p>
    <w:p w:rsidR="00771644" w:rsidRPr="00771644" w:rsidRDefault="00771644" w:rsidP="00296177">
      <w:pPr>
        <w:jc w:val="both"/>
        <w:rPr>
          <w:rFonts w:ascii="Book Antiqua" w:hAnsi="Book Antiqua"/>
        </w:rPr>
      </w:pPr>
      <w:bookmarkStart w:id="0" w:name="_GoBack"/>
      <w:bookmarkEnd w:id="0"/>
    </w:p>
    <w:sectPr w:rsidR="00771644" w:rsidRPr="00771644" w:rsidSect="00370C3E">
      <w:footerReference w:type="default" r:id="rId8"/>
      <w:pgSz w:w="11907" w:h="16839" w:code="9"/>
      <w:pgMar w:top="720" w:right="720" w:bottom="720" w:left="72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6007" w:rsidRDefault="00256007" w:rsidP="00516FF9">
      <w:pPr>
        <w:spacing w:after="0" w:line="240" w:lineRule="auto"/>
      </w:pPr>
      <w:r>
        <w:separator/>
      </w:r>
    </w:p>
  </w:endnote>
  <w:endnote w:type="continuationSeparator" w:id="0">
    <w:p w:rsidR="00256007" w:rsidRDefault="00256007" w:rsidP="00516F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pperplate Gothic Bold">
    <w:panose1 w:val="020E0705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4788265"/>
      <w:docPartObj>
        <w:docPartGallery w:val="Page Numbers (Bottom of Page)"/>
        <w:docPartUnique/>
      </w:docPartObj>
    </w:sdtPr>
    <w:sdtEndPr/>
    <w:sdtContent>
      <w:sdt>
        <w:sdtPr>
          <w:id w:val="-1769616900"/>
          <w:docPartObj>
            <w:docPartGallery w:val="Page Numbers (Top of Page)"/>
            <w:docPartUnique/>
          </w:docPartObj>
        </w:sdtPr>
        <w:sdtEndPr/>
        <w:sdtContent>
          <w:p w:rsidR="00516FF9" w:rsidRDefault="00516FF9">
            <w:pPr>
              <w:pStyle w:val="Footer"/>
              <w:jc w:val="right"/>
            </w:pPr>
            <w:r>
              <w:t xml:space="preserve">Page </w:t>
            </w:r>
            <w:r>
              <w:rPr>
                <w:b/>
                <w:bCs/>
              </w:rPr>
              <w:fldChar w:fldCharType="begin"/>
            </w:r>
            <w:r>
              <w:rPr>
                <w:b/>
                <w:bCs/>
              </w:rPr>
              <w:instrText xml:space="preserve"> PAGE </w:instrText>
            </w:r>
            <w:r>
              <w:rPr>
                <w:b/>
                <w:bCs/>
              </w:rPr>
              <w:fldChar w:fldCharType="separate"/>
            </w:r>
            <w:r w:rsidR="00296177">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sidR="00296177">
              <w:rPr>
                <w:b/>
                <w:bCs/>
                <w:noProof/>
              </w:rPr>
              <w:t>3</w:t>
            </w:r>
            <w:r>
              <w:rPr>
                <w:b/>
                <w:bCs/>
              </w:rPr>
              <w:fldChar w:fldCharType="end"/>
            </w:r>
          </w:p>
        </w:sdtContent>
      </w:sdt>
    </w:sdtContent>
  </w:sdt>
  <w:p w:rsidR="00516FF9" w:rsidRDefault="00516F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6007" w:rsidRDefault="00256007" w:rsidP="00516FF9">
      <w:pPr>
        <w:spacing w:after="0" w:line="240" w:lineRule="auto"/>
      </w:pPr>
      <w:r>
        <w:separator/>
      </w:r>
    </w:p>
  </w:footnote>
  <w:footnote w:type="continuationSeparator" w:id="0">
    <w:p w:rsidR="00256007" w:rsidRDefault="00256007" w:rsidP="00516FF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F09D7"/>
    <w:multiLevelType w:val="hybridMultilevel"/>
    <w:tmpl w:val="4F78137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0053D1"/>
    <w:multiLevelType w:val="hybridMultilevel"/>
    <w:tmpl w:val="66287CC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5842C7D"/>
    <w:multiLevelType w:val="hybridMultilevel"/>
    <w:tmpl w:val="F518594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13F08EE"/>
    <w:multiLevelType w:val="hybridMultilevel"/>
    <w:tmpl w:val="8ADEE24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83D1E32"/>
    <w:multiLevelType w:val="hybridMultilevel"/>
    <w:tmpl w:val="1CE831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2B7"/>
    <w:rsid w:val="001C2D79"/>
    <w:rsid w:val="001C599C"/>
    <w:rsid w:val="00256007"/>
    <w:rsid w:val="00290AAD"/>
    <w:rsid w:val="00296177"/>
    <w:rsid w:val="002D0289"/>
    <w:rsid w:val="00370C3E"/>
    <w:rsid w:val="003C19D8"/>
    <w:rsid w:val="00494AB0"/>
    <w:rsid w:val="004D56B6"/>
    <w:rsid w:val="00516FF9"/>
    <w:rsid w:val="005F6A69"/>
    <w:rsid w:val="00771644"/>
    <w:rsid w:val="007C52B7"/>
    <w:rsid w:val="007D0A24"/>
    <w:rsid w:val="00950F33"/>
    <w:rsid w:val="00E16427"/>
    <w:rsid w:val="00F0320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D9AA18-A5C9-414E-9AAF-1BB3F3854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52B7"/>
    <w:pPr>
      <w:ind w:left="720"/>
      <w:contextualSpacing/>
    </w:pPr>
  </w:style>
  <w:style w:type="paragraph" w:styleId="Header">
    <w:name w:val="header"/>
    <w:basedOn w:val="Normal"/>
    <w:link w:val="HeaderChar"/>
    <w:uiPriority w:val="99"/>
    <w:unhideWhenUsed/>
    <w:rsid w:val="00516F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6FF9"/>
  </w:style>
  <w:style w:type="paragraph" w:styleId="Footer">
    <w:name w:val="footer"/>
    <w:basedOn w:val="Normal"/>
    <w:link w:val="FooterChar"/>
    <w:uiPriority w:val="99"/>
    <w:unhideWhenUsed/>
    <w:rsid w:val="00516F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6F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476</Words>
  <Characters>2716</Characters>
  <Application>Microsoft Office Word</Application>
  <DocSecurity>0</DocSecurity>
  <Lines>22</Lines>
  <Paragraphs>6</Paragraphs>
  <ScaleCrop>false</ScaleCrop>
  <Company/>
  <LinksUpToDate>false</LinksUpToDate>
  <CharactersWithSpaces>3186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ZAIN UL ABDIN</dc:creator>
  <cp:keywords/>
  <dc:description/>
  <cp:lastModifiedBy>SRMC</cp:lastModifiedBy>
  <cp:revision>11</cp:revision>
  <dcterms:created xsi:type="dcterms:W3CDTF">2025-11-23T05:14:00Z</dcterms:created>
  <dcterms:modified xsi:type="dcterms:W3CDTF">2025-11-23T07:25:00Z</dcterms:modified>
</cp:coreProperties>
</file>